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2C29" w14:textId="77777777" w:rsidR="00E643D1" w:rsidRDefault="00E643D1" w:rsidP="00E643D1">
      <w:pPr>
        <w:widowControl w:val="0"/>
        <w:tabs>
          <w:tab w:val="left" w:pos="1080"/>
        </w:tabs>
        <w:spacing w:line="360" w:lineRule="auto"/>
        <w:jc w:val="center"/>
        <w:rPr>
          <w:b/>
          <w:bCs/>
          <w:iCs/>
          <w:color w:val="000000"/>
          <w:shd w:val="clear" w:color="auto" w:fill="FFFFFF"/>
          <w:rFonts w:ascii="Arial" w:hAnsi="Arial" w:cs="Arial" w:hint="eastAsia"/>
        </w:rPr>
      </w:pPr>
      <w:r>
        <w:rPr>
          <w:b/>
          <w:color w:val="000000"/>
          <w:shd w:val="clear" w:color="auto" w:fill="FFFFFF"/>
          <w:rFonts w:ascii="Arial" w:hAnsi="Arial" w:hint="eastAsia"/>
        </w:rPr>
        <w:t xml:space="preserve">慢性病自我管理教育計劃組負責人講稿</w:t>
      </w:r>
    </w:p>
    <w:p w14:paraId="35C5E215" w14:textId="77777777" w:rsidR="001273DC" w:rsidRDefault="001273DC" w:rsidP="004B1D21">
      <w:pPr>
        <w:widowControl w:val="0"/>
        <w:tabs>
          <w:tab w:val="left" w:pos="1080"/>
        </w:tabs>
        <w:rPr>
          <w:rFonts w:ascii="Arial" w:hAnsi="Arial" w:cs="Arial"/>
          <w:b/>
          <w:bCs/>
          <w:color w:val="000000"/>
          <w:sz w:val="22"/>
          <w:szCs w:val="22"/>
          <w:shd w:val="clear" w:color="auto" w:fill="FFFFFF"/>
        </w:rPr>
      </w:pPr>
    </w:p>
    <w:p w14:paraId="03C61197" w14:textId="77777777" w:rsidR="007F47B7" w:rsidRDefault="007F47B7" w:rsidP="004B1D21">
      <w:pPr>
        <w:widowControl w:val="0"/>
        <w:tabs>
          <w:tab w:val="left" w:pos="1080"/>
        </w:tabs>
        <w:rPr>
          <w:b/>
          <w:bCs/>
          <w:color w:val="000000"/>
          <w:sz w:val="22"/>
          <w:szCs w:val="22"/>
          <w:shd w:val="clear" w:color="auto" w:fill="FFFFFF"/>
          <w:rFonts w:ascii="Arial" w:hAnsi="Arial" w:cs="Arial" w:hint="eastAsia"/>
        </w:rPr>
      </w:pPr>
      <w:r>
        <w:rPr>
          <w:b/>
          <w:color w:val="000000"/>
          <w:sz w:val="22"/>
          <w:shd w:val="clear" w:color="auto" w:fill="FFFFFF"/>
          <w:rFonts w:ascii="Arial" w:hAnsi="Arial" w:hint="eastAsia"/>
        </w:rPr>
        <w:t xml:space="preserve">您可以定制此講稿以滿足您的調查收集需求並使其與您的目標人群相關。</w:t>
      </w:r>
      <w:r>
        <w:rPr>
          <w:b/>
          <w:color w:val="000000"/>
          <w:sz w:val="22"/>
          <w:shd w:val="clear" w:color="auto" w:fill="FFFFFF"/>
          <w:rFonts w:ascii="Arial" w:hAnsi="Arial" w:hint="eastAsia"/>
        </w:rPr>
        <w:t xml:space="preserve"> </w:t>
      </w:r>
    </w:p>
    <w:p w14:paraId="4D2EE080" w14:textId="77777777" w:rsidR="007F47B7" w:rsidRDefault="007F47B7" w:rsidP="004B1D21">
      <w:pPr>
        <w:widowControl w:val="0"/>
        <w:tabs>
          <w:tab w:val="left" w:pos="1080"/>
        </w:tabs>
        <w:rPr>
          <w:rFonts w:ascii="Arial" w:hAnsi="Arial" w:cs="Arial"/>
          <w:b/>
          <w:bCs/>
          <w:color w:val="000000"/>
          <w:sz w:val="22"/>
          <w:szCs w:val="22"/>
          <w:shd w:val="clear" w:color="auto" w:fill="FFFFFF"/>
        </w:rPr>
      </w:pPr>
    </w:p>
    <w:p w14:paraId="037F1A85" w14:textId="17590559" w:rsidR="00E643D1" w:rsidRDefault="00010B58" w:rsidP="004B1D21">
      <w:pPr>
        <w:widowControl w:val="0"/>
        <w:tabs>
          <w:tab w:val="left" w:pos="1080"/>
        </w:tabs>
        <w:rPr>
          <w:b/>
          <w:bCs/>
          <w:color w:val="000000"/>
          <w:sz w:val="22"/>
          <w:szCs w:val="22"/>
          <w:shd w:val="clear" w:color="auto" w:fill="FFFFFF"/>
          <w:rFonts w:ascii="Arial" w:hAnsi="Arial" w:cs="Arial" w:hint="eastAsia"/>
        </w:rPr>
      </w:pPr>
      <w:r>
        <w:rPr>
          <w:b/>
          <w:color w:val="000000"/>
          <w:sz w:val="22"/>
          <w:shd w:val="clear" w:color="auto" w:fill="FFFFFF"/>
          <w:rFonts w:ascii="Arial" w:hAnsi="Arial" w:hint="eastAsia"/>
        </w:rPr>
        <w:t xml:space="preserve">在參與者完成參與者資訊調查前向他們閱讀以下聲明</w:t>
      </w:r>
    </w:p>
    <w:p w14:paraId="3E292075" w14:textId="77777777" w:rsidR="00671B8D" w:rsidRDefault="00671B8D" w:rsidP="00671B8D">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ACEEE90" w14:textId="77777777" w:rsidR="005B525C" w:rsidRPr="005B525C" w:rsidRDefault="006F5B68" w:rsidP="002C34F8">
      <w:pPr>
        <w:pStyle w:val="Default"/>
        <w:numPr>
          <w:ilvl w:val="0"/>
          <w:numId w:val="7"/>
        </w:numPr>
        <w:spacing w:line="276" w:lineRule="auto"/>
        <w:rPr>
          <w:rFonts w:hint="eastAsia"/>
        </w:rPr>
      </w:pPr>
      <w:r>
        <w:rPr>
          <w:shd w:val="clear" w:color="auto" w:fill="FFFFFF"/>
          <w:rFonts w:asciiTheme="minorHAnsi" w:hAnsiTheme="minorHAnsi" w:hint="eastAsia"/>
        </w:rPr>
        <w:t xml:space="preserve">本次研討會由美國社區生活管理局 (ACL) 資助[</w:t>
      </w:r>
      <w:r>
        <w:rPr>
          <w:shd w:val="clear" w:color="auto" w:fill="FFFFFF"/>
          <w:highlight w:val="yellow"/>
          <w:rFonts w:asciiTheme="minorHAnsi" w:hAnsiTheme="minorHAnsi" w:hint="eastAsia"/>
        </w:rPr>
        <w:t xml:space="preserve">並得到了 X 資助機構/資助商的支援</w:t>
      </w:r>
      <w:r>
        <w:rPr>
          <w:shd w:val="clear" w:color="auto" w:fill="FFFFFF"/>
          <w:rFonts w:asciiTheme="minorHAnsi" w:hAnsiTheme="minorHAnsi" w:hint="eastAsia"/>
        </w:rPr>
        <w:t xml:space="preserve">]。</w:t>
      </w:r>
      <w:r>
        <w:rPr>
          <w:shd w:val="clear" w:color="auto" w:fill="FFFFFF"/>
          <w:rFonts w:asciiTheme="minorHAnsi" w:hAnsiTheme="minorHAnsi" w:hint="eastAsia"/>
        </w:rPr>
        <w:t xml:space="preserve">  </w:t>
      </w:r>
    </w:p>
    <w:p w14:paraId="7FA2DDC7" w14:textId="77777777" w:rsidR="006F5B68" w:rsidRDefault="005B525C" w:rsidP="002C34F8">
      <w:pPr>
        <w:pStyle w:val="Default"/>
        <w:numPr>
          <w:ilvl w:val="0"/>
          <w:numId w:val="7"/>
        </w:numPr>
        <w:spacing w:line="276" w:lineRule="auto"/>
        <w:rPr>
          <w:rFonts w:hint="eastAsia"/>
        </w:rPr>
      </w:pPr>
      <w:r>
        <w:rPr>
          <w:shd w:val="clear" w:color="auto" w:fill="FFFFFF"/>
          <w:rFonts w:asciiTheme="minorHAnsi" w:hAnsiTheme="minorHAnsi" w:hint="eastAsia"/>
        </w:rPr>
        <w:t xml:space="preserve">我們想邀請您進行一項兩頁長的參與者資訊調查（以下簡稱「調查」）。</w:t>
      </w:r>
    </w:p>
    <w:p w14:paraId="262328D6" w14:textId="77777777" w:rsidR="0054795D" w:rsidRDefault="00671B8D" w:rsidP="0054795D">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在我們與 ACL 及其資料庫承包商、全國老齡化委員會 (National Council on Aging)[</w:t>
      </w:r>
      <w:r>
        <w:rPr>
          <w:color w:val="000000"/>
          <w:shd w:val="clear" w:color="auto" w:fill="FFFFFF"/>
          <w:highlight w:val="yellow"/>
          <w:rFonts w:asciiTheme="minorHAnsi" w:hAnsiTheme="minorHAnsi" w:hint="eastAsia"/>
        </w:rPr>
        <w:t xml:space="preserve">以及 X 資助機構/資助商</w:t>
      </w:r>
      <w:r>
        <w:rPr>
          <w:color w:val="000000"/>
          <w:shd w:val="clear" w:color="auto" w:fill="FFFFFF"/>
          <w:rFonts w:asciiTheme="minorHAnsi" w:hAnsiTheme="minorHAnsi" w:hint="eastAsia"/>
        </w:rPr>
        <w:t xml:space="preserve">] 共享您的資訊之前，我們想先向您解釋資訊將被如何使用和保護。</w:t>
      </w:r>
      <w:r>
        <w:rPr>
          <w:color w:val="000000"/>
          <w:shd w:val="clear" w:color="auto" w:fill="FFFFFF"/>
          <w:rFonts w:asciiTheme="minorHAnsi" w:hAnsiTheme="minorHAnsi" w:hint="eastAsia"/>
        </w:rPr>
        <w:t xml:space="preserve">  </w:t>
      </w:r>
    </w:p>
    <w:p w14:paraId="2DE251DD" w14:textId="77777777" w:rsidR="00516904" w:rsidRPr="00ED23AB" w:rsidRDefault="00516904" w:rsidP="00516904">
      <w:pPr>
        <w:pStyle w:val="NormalWeb"/>
        <w:numPr>
          <w:ilvl w:val="0"/>
          <w:numId w:val="7"/>
        </w:numPr>
        <w:spacing w:before="0" w:beforeAutospacing="0" w:after="0" w:afterAutospacing="0" w:line="276" w:lineRule="auto"/>
        <w:rPr>
          <w:color w:val="000000"/>
          <w:shd w:val="clear" w:color="auto" w:fill="FFFFFF"/>
          <w:rFonts w:asciiTheme="minorHAnsi" w:hAnsiTheme="minorHAnsi" w:cs="Arial" w:hint="eastAsia"/>
        </w:rPr>
      </w:pPr>
      <w:r>
        <w:rPr>
          <w:color w:val="000000"/>
          <w:shd w:val="clear" w:color="auto" w:fill="FFFFFF"/>
          <w:rFonts w:asciiTheme="minorHAnsi" w:hAnsiTheme="minorHAnsi" w:hint="eastAsia"/>
        </w:rPr>
        <w:t xml:space="preserve">完成調查完全出於自願。</w:t>
      </w:r>
      <w:r>
        <w:rPr>
          <w:color w:val="000000"/>
          <w:shd w:val="clear" w:color="auto" w:fill="FFFFFF"/>
          <w:rFonts w:asciiTheme="minorHAnsi" w:hAnsiTheme="minorHAnsi" w:hint="eastAsia"/>
        </w:rPr>
        <w:t xml:space="preserve">您可以跳過某些問題或選擇根本不完成調查。</w:t>
      </w:r>
      <w:r>
        <w:rPr>
          <w:color w:val="000000"/>
          <w:shd w:val="clear" w:color="auto" w:fill="FFFFFF"/>
          <w:rFonts w:asciiTheme="minorHAnsi" w:hAnsiTheme="minorHAnsi" w:hint="eastAsia"/>
        </w:rPr>
        <w:t xml:space="preserve">如果您決定不完成調查，您仍然可以參加該計劃。</w:t>
      </w:r>
      <w:r>
        <w:rPr>
          <w:color w:val="000000"/>
          <w:shd w:val="clear" w:color="auto" w:fill="FFFFFF"/>
          <w:rFonts w:asciiTheme="minorHAnsi" w:hAnsiTheme="minorHAnsi" w:hint="eastAsia"/>
        </w:rPr>
        <w:t xml:space="preserve"> </w:t>
      </w:r>
    </w:p>
    <w:p w14:paraId="5E6B66FF" w14:textId="77777777" w:rsidR="0054795D" w:rsidRPr="0054795D" w:rsidRDefault="00516904" w:rsidP="0054795D">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但是，請明白，您的資訊對我們非常寶貴。</w:t>
      </w:r>
      <w:r>
        <w:rPr>
          <w:color w:val="000000"/>
          <w:shd w:val="clear" w:color="auto" w:fill="FFFFFF"/>
          <w:rFonts w:asciiTheme="minorHAnsi" w:hAnsiTheme="minorHAnsi" w:hint="eastAsia"/>
        </w:rPr>
        <w:t xml:space="preserve">我們將藉此來瞭解該計劃的目標人群，並改進我們為像您這樣的其他人提供的服務。</w:t>
      </w:r>
      <w:r>
        <w:rPr>
          <w:color w:val="000000"/>
          <w:shd w:val="clear" w:color="auto" w:fill="FFFFFF"/>
          <w:rFonts w:asciiTheme="minorHAnsi" w:hAnsiTheme="minorHAnsi" w:hint="eastAsia"/>
        </w:rPr>
        <w:t xml:space="preserve">它還有助於向我們的資助機構證明，他們的資金得到了有效的運用。</w:t>
      </w:r>
      <w:r>
        <w:rPr>
          <w:color w:val="000000"/>
          <w:shd w:val="clear" w:color="auto" w:fill="FFFFFF"/>
          <w:rFonts w:asciiTheme="minorHAnsi" w:hAnsiTheme="minorHAnsi" w:hint="eastAsia"/>
        </w:rPr>
        <w:t xml:space="preserve"> </w:t>
      </w:r>
    </w:p>
    <w:p w14:paraId="595B2B10" w14:textId="77777777" w:rsidR="00ED0121" w:rsidRPr="00E74924" w:rsidRDefault="00A07C74" w:rsidP="00E7492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在調查的頂部，我們會詢問您的參與者編號。</w:t>
      </w:r>
      <w:r>
        <w:rPr>
          <w:color w:val="000000"/>
          <w:shd w:val="clear" w:color="auto" w:fill="FFFFFF"/>
          <w:rFonts w:asciiTheme="minorHAnsi" w:hAnsiTheme="minorHAnsi" w:hint="eastAsia"/>
        </w:rPr>
        <w:t xml:space="preserve">我們將使用此編號將您的資訊與出勤記錄進行比對，以跟蹤您上課的次數。</w:t>
      </w:r>
      <w:r>
        <w:rPr>
          <w:color w:val="000000"/>
          <w:shd w:val="clear" w:color="auto" w:fill="FFFFFF"/>
          <w:rFonts w:asciiTheme="minorHAnsi" w:hAnsiTheme="minorHAnsi" w:hint="eastAsia"/>
        </w:rPr>
        <w:t xml:space="preserve">我們不會與任何其他人分享您的參與者編號。</w:t>
      </w:r>
      <w:r>
        <w:rPr>
          <w:color w:val="000000"/>
          <w:shd w:val="clear" w:color="auto" w:fill="FFFFFF"/>
          <w:rFonts w:asciiTheme="minorHAnsi" w:hAnsiTheme="minorHAnsi" w:hint="eastAsia"/>
        </w:rPr>
        <w:t xml:space="preserve">  </w:t>
      </w:r>
    </w:p>
    <w:p w14:paraId="198FEA45" w14:textId="77777777" w:rsidR="003E5986" w:rsidRPr="003E5986" w:rsidRDefault="00730744" w:rsidP="00671B8D">
      <w:pPr>
        <w:pStyle w:val="NormalWeb"/>
        <w:numPr>
          <w:ilvl w:val="0"/>
          <w:numId w:val="4"/>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我們遵循非常嚴格的規則來保護和保密您的所有資訊。</w:t>
      </w:r>
      <w:r>
        <w:rPr>
          <w:color w:val="000000"/>
          <w:shd w:val="clear" w:color="auto" w:fill="FFFFFF"/>
          <w:rFonts w:asciiTheme="minorHAnsi" w:hAnsiTheme="minorHAnsi" w:hint="eastAsia"/>
        </w:rPr>
        <w:t xml:space="preserve">我們將按照保護私人資料的標準做法保持這些紙質表單的安全。</w:t>
      </w:r>
      <w:r>
        <w:rPr>
          <w:color w:val="000000"/>
          <w:shd w:val="clear" w:color="auto" w:fill="FFFFFF"/>
          <w:rFonts w:asciiTheme="minorHAnsi" w:hAnsiTheme="minorHAnsi" w:hint="eastAsia"/>
        </w:rPr>
        <w:t xml:space="preserve">  </w:t>
      </w:r>
      <w:r>
        <w:rPr>
          <w:color w:val="000000"/>
          <w:shd w:val="clear" w:color="auto" w:fill="FFFFFF"/>
          <w:rFonts w:asciiTheme="minorHAnsi" w:hAnsiTheme="minorHAnsi" w:hint="eastAsia"/>
        </w:rPr>
        <w:t xml:space="preserve">在受過培訓的人員將您的資訊輸入安全的線上資料庫後，我們將銷毀紙質表單。</w:t>
      </w:r>
      <w:r>
        <w:rPr>
          <w:color w:val="000000"/>
          <w:shd w:val="clear" w:color="auto" w:fill="FFFFFF"/>
          <w:rFonts w:asciiTheme="minorHAnsi" w:hAnsiTheme="minorHAnsi" w:hint="eastAsia"/>
        </w:rPr>
        <w:t xml:space="preserve"> </w:t>
      </w:r>
    </w:p>
    <w:p w14:paraId="411B0A4B" w14:textId="77777777" w:rsidR="00C001BD" w:rsidRDefault="00C001BD" w:rsidP="0073074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現在，請抽出時間閱讀調查。</w:t>
      </w:r>
    </w:p>
    <w:p w14:paraId="4566C60C" w14:textId="77777777" w:rsidR="00516904" w:rsidRDefault="00516904" w:rsidP="00730744">
      <w:pPr>
        <w:pStyle w:val="NormalWeb"/>
        <w:numPr>
          <w:ilvl w:val="0"/>
          <w:numId w:val="7"/>
        </w:numPr>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w:t xml:space="preserve">如果您對任何問題感到困惑，您可以要求我們解釋。</w:t>
      </w:r>
    </w:p>
    <w:p w14:paraId="62F89D0F" w14:textId="66ECF277" w:rsidR="007F47B7" w:rsidRDefault="007F47B7" w:rsidP="007F47B7">
      <w:pPr>
        <w:pStyle w:val="NormalWeb"/>
        <w:spacing w:before="0" w:beforeAutospacing="0" w:after="0" w:afterAutospacing="0" w:line="276" w:lineRule="auto"/>
        <w:rPr>
          <w:color w:val="000000"/>
          <w:shd w:val="clear" w:color="auto" w:fill="FFFFFF"/>
          <w:rFonts w:asciiTheme="minorHAnsi" w:eastAsiaTheme="minorHAnsi" w:hAnsiTheme="minorHAnsi" w:cs="Arial" w:hint="eastAsia"/>
        </w:rPr>
      </w:pPr>
      <w:r>
        <w:rPr>
          <w:color w:val="000000"/>
          <w:shd w:val="clear" w:color="auto" w:fill="FFFFFF"/>
          <w:rFonts w:asciiTheme="minorHAnsi" w:hAnsiTheme="minorHAnsi" w:hint="eastAsia"/>
        </w:rPr>
        <mc:AlternateContent>
          <mc:Choice Requires="wps">
            <w:drawing>
              <wp:anchor distT="91440" distB="91440" distL="114300" distR="114300" simplePos="0" relativeHeight="251658240" behindDoc="0" locked="0" layoutInCell="1" allowOverlap="1" wp14:anchorId="3E4EF467" wp14:editId="73876307">
                <wp:simplePos x="0" y="0"/>
                <wp:positionH relativeFrom="page">
                  <wp:posOffset>742950</wp:posOffset>
                </wp:positionH>
                <wp:positionV relativeFrom="paragraph">
                  <wp:posOffset>289560</wp:posOffset>
                </wp:positionV>
                <wp:extent cx="6642100" cy="771525"/>
                <wp:effectExtent l="0" t="0" r="0" b="0"/>
                <wp:wrapTopAndBottom/>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771525"/>
                        </a:xfrm>
                        <a:prstGeom prst="rect">
                          <a:avLst/>
                        </a:prstGeom>
                        <a:noFill/>
                        <a:ln w="9525">
                          <a:noFill/>
                          <a:miter lim="800000"/>
                          <a:headEnd/>
                          <a:tailEnd/>
                        </a:ln>
                      </wps:spPr>
                      <wps:txb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Fonts w:hint="eastAsia"/>
                              </w:rPr>
                            </w:pPr>
                            <w:r>
                              <w:rPr>
                                <w:i/>
                                <w:color w:val="4F81BD" w:themeColor="accent1"/>
                                <w:rFonts w:hint="eastAsia"/>
                              </w:rPr>
                              <w:t xml:space="preserve">有關鼓勵參與者回覆的建議，請閱讀 NCOA 的關於向合作夥伴和參與者收集資料的</w:t>
                            </w:r>
                            <w:hyperlink r:id="rId6" w:history="1">
                              <w:r>
                                <w:rPr>
                                  <w:rStyle w:val="Hyperlink"/>
                                  <w:i/>
                                  <w:rFonts w:hint="eastAsia"/>
                                </w:rPr>
                                <w:t xml:space="preserve">建議表</w:t>
                              </w:r>
                            </w:hyperlink>
                            <w:r>
                              <w:rPr>
                                <w:i/>
                                <w:color w:val="4F81BD" w:themeColor="accent1"/>
                                <w:rFonts w:hint="eastAsia"/>
                              </w:rPr>
                              <w:t xml:space="preserve">，並註冊以查看有關該主題的</w:t>
                            </w:r>
                            <w:hyperlink r:id="rId7" w:history="1">
                              <w:r>
                                <w:rPr>
                                  <w:rStyle w:val="Hyperlink"/>
                                  <w:i/>
                                  <w:rFonts w:hint="eastAsia"/>
                                </w:rPr>
                                <w:t xml:space="preserve">網路研討會</w:t>
                              </w:r>
                            </w:hyperlink>
                            <w:r>
                              <w:rPr>
                                <w:i/>
                                <w:color w:val="4F81BD" w:themeColor="accent1"/>
                                <w:rFonts w:hint="eastAsia"/>
                              </w:rPr>
                              <w:t xml:space="preserve">錄影。</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EF467" id="_x0000_t202" coordsize="21600,21600" o:spt="202" path="m,l,21600r21600,l21600,xe">
                <v:stroke joinstyle="miter"/>
                <v:path gradientshapeok="t" o:connecttype="rect"/>
              </v:shapetype>
              <v:shape id="Text Box 307" o:spid="_x0000_s1026" type="#_x0000_t202" style="position:absolute;margin-left:58.5pt;margin-top:22.8pt;width:523pt;height:60.7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0aB9AEAAM0DAAAOAAAAZHJzL2Uyb0RvYy54bWysU9tu3CAQfa/Uf0C8d33RXhJrvVGaNFWl&#10;9CKl/QCM8RoVGArs2tuv74CdzSp9q+oHxHjgzJwzh+3NqBU5CuclmJoWi5wSYTi00uxr+uP7w7sr&#10;SnxgpmUKjKjpSXh6s3v7ZjvYSpTQg2qFIwhifDXYmvYh2CrLPO+FZn4BVhhMduA0Cxi6fdY6NiC6&#10;VlmZ5+tsANdaB1x4j3/vpyTdJfyuEzx87TovAlE1xd5CWl1am7hmuy2r9o7ZXvK5DfYPXWgmDRY9&#10;Q92zwMjByb+gtOQOPHRhwUFn0HWSi8QB2RT5KzZPPbMicUFxvD3L5P8fLP9yfLLfHAnjexhxgImE&#10;t4/Af3pi4K5nZi9unYOhF6zFwkWULBusr+arUWpf+QjSDJ+hxSGzQ4AENHZOR1WQJ0F0HMDpLLoY&#10;A+H4c71elkWOKY65zaZYlatUglXPt63z4aMATeKmpg6HmtDZ8dGH2A2rno/EYgYepFJpsMqQoabX&#10;EfJVRsuAvlNS1/Qqj9/khEjyg2nT5cCkmvZYQJmZdSQ6UQ5jM+LByL6B9oT8HUz+wveAmx7cb0oG&#10;9FZN/a8Dc4IS9cmghtfFchnNmILlalNi4C4zzWWGGY5QNQ2UTNu7kAw8MbpFrTuZZHjpZO4VPZPU&#10;mf0dTXkZp1Mvr3D3BwAA//8DAFBLAwQUAAYACAAAACEAr+2mSt8AAAALAQAADwAAAGRycy9kb3du&#10;cmV2LnhtbEyPQU/DMAyF70j8h8hI3FhS2LqtNJ0QiOvQBkzaLWu8tqJxqiZby7+fd4Kbn/30/L18&#10;NbpWnLEPjScNyUSBQCq9bajS8PX5/rAAEaIha1pPqOEXA6yK25vcZNYPtMHzNlaCQyhkRkMdY5dJ&#10;GcoanQkT3yHx7eh7ZyLLvpK2NwOHu1Y+KpVKZxriD7Xp8LXG8md7chq+18f9bqo+qjc36wY/Kklu&#10;KbW+vxtfnkFEHOOfGa74jA4FMx38iWwQLetkzl2ihuksBXE1JOkTbw48pfMEZJHL/x2KCwAAAP//&#10;AwBQSwECLQAUAAYACAAAACEAtoM4kv4AAADhAQAAEwAAAAAAAAAAAAAAAAAAAAAAW0NvbnRlbnRf&#10;VHlwZXNdLnhtbFBLAQItABQABgAIAAAAIQA4/SH/1gAAAJQBAAALAAAAAAAAAAAAAAAAAC8BAABf&#10;cmVscy8ucmVsc1BLAQItABQABgAIAAAAIQBCZ0aB9AEAAM0DAAAOAAAAAAAAAAAAAAAAAC4CAABk&#10;cnMvZTJvRG9jLnhtbFBLAQItABQABgAIAAAAIQCv7aZK3wAAAAsBAAAPAAAAAAAAAAAAAAAAAE4E&#10;AABkcnMvZG93bnJldi54bWxQSwUGAAAAAAQABADzAAAAWgUAAAAA&#10;" filled="f" stroked="f">
                <v:textbox>
                  <w:txbxContent>
                    <w:p w14:paraId="1DEC0002" w14:textId="7D8DC913" w:rsidR="007F47B7" w:rsidRDefault="007F47B7" w:rsidP="007301EC">
                      <w:pPr>
                        <w:pBdr>
                          <w:top w:val="single" w:sz="24" w:space="8" w:color="4F81BD" w:themeColor="accent1"/>
                          <w:bottom w:val="single" w:sz="24" w:space="8" w:color="4F81BD" w:themeColor="accent1"/>
                        </w:pBdr>
                        <w:jc w:val="center"/>
                        <w:rPr>
                          <w:i/>
                          <w:iCs/>
                          <w:color w:val="4F81BD" w:themeColor="accent1"/>
                          <w:rFonts w:hint="eastAsia"/>
                        </w:rPr>
                      </w:pPr>
                      <w:r>
                        <w:rPr>
                          <w:i/>
                          <w:color w:val="4F81BD" w:themeColor="accent1"/>
                          <w:rFonts w:hint="eastAsia"/>
                        </w:rPr>
                        <w:t xml:space="preserve">有關鼓勵參與者回覆的建議，請閱讀 NCOA 的關於向合作夥伴和參與者收集資料的</w:t>
                      </w:r>
                      <w:hyperlink r:id="rId6" w:history="1">
                        <w:r>
                          <w:rPr>
                            <w:rStyle w:val="Hyperlink"/>
                            <w:i/>
                            <w:rFonts w:hint="eastAsia"/>
                          </w:rPr>
                          <w:t xml:space="preserve">建議表</w:t>
                        </w:r>
                      </w:hyperlink>
                      <w:r>
                        <w:rPr>
                          <w:i/>
                          <w:color w:val="4F81BD" w:themeColor="accent1"/>
                          <w:rFonts w:hint="eastAsia"/>
                        </w:rPr>
                        <w:t xml:space="preserve">，並註冊以查看有關該主題的</w:t>
                      </w:r>
                      <w:hyperlink r:id="rId7" w:history="1">
                        <w:r>
                          <w:rPr>
                            <w:rStyle w:val="Hyperlink"/>
                            <w:i/>
                            <w:rFonts w:hint="eastAsia"/>
                          </w:rPr>
                          <w:t xml:space="preserve">網路研討會</w:t>
                        </w:r>
                      </w:hyperlink>
                      <w:r>
                        <w:rPr>
                          <w:i/>
                          <w:color w:val="4F81BD" w:themeColor="accent1"/>
                          <w:rFonts w:hint="eastAsia"/>
                        </w:rPr>
                        <w:t xml:space="preserve">錄影。</w:t>
                      </w:r>
                    </w:p>
                  </w:txbxContent>
                </v:textbox>
                <w10:wrap type="topAndBottom" anchorx="page"/>
              </v:shape>
            </w:pict>
          </mc:Fallback>
        </mc:AlternateContent>
      </w:r>
    </w:p>
    <w:p w14:paraId="7CB5DFC4" w14:textId="7DACBD73" w:rsidR="007F47B7" w:rsidRDefault="007F47B7" w:rsidP="007301EC">
      <w:pPr>
        <w:pStyle w:val="NormalWeb"/>
        <w:spacing w:before="0" w:beforeAutospacing="0" w:after="0" w:afterAutospacing="0" w:line="276" w:lineRule="auto"/>
        <w:rPr>
          <w:rFonts w:asciiTheme="minorHAnsi" w:eastAsiaTheme="minorHAnsi" w:hAnsiTheme="minorHAnsi" w:cs="Arial"/>
          <w:color w:val="000000"/>
          <w:shd w:val="clear" w:color="auto" w:fill="FFFFFF"/>
        </w:rPr>
      </w:pPr>
    </w:p>
    <w:p w14:paraId="417C3C1C" w14:textId="77777777" w:rsidR="00C80AEF" w:rsidRPr="007301EC" w:rsidRDefault="00C80AEF" w:rsidP="007301EC">
      <w:pPr>
        <w:widowControl w:val="0"/>
        <w:tabs>
          <w:tab w:val="left" w:pos="360"/>
        </w:tabs>
        <w:spacing w:after="30" w:line="300" w:lineRule="auto"/>
        <w:rPr>
          <w:rFonts w:asciiTheme="minorHAnsi" w:hAnsiTheme="minorHAnsi"/>
        </w:rPr>
      </w:pPr>
    </w:p>
    <w:sectPr w:rsidR="00C80AEF" w:rsidRPr="007301EC" w:rsidSect="007328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E55"/>
    <w:multiLevelType w:val="hybridMultilevel"/>
    <w:tmpl w:val="FB488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BE7E17"/>
    <w:multiLevelType w:val="hybridMultilevel"/>
    <w:tmpl w:val="125E20D8"/>
    <w:lvl w:ilvl="0" w:tplc="04090003">
      <w:start w:val="1"/>
      <w:numFmt w:val="bullet"/>
      <w:lvlText w:val="o"/>
      <w:lvlJc w:val="left"/>
      <w:pPr>
        <w:ind w:left="720" w:hanging="360"/>
      </w:pPr>
      <w:rPr>
        <w:rFonts w:ascii="Courier New" w:hAnsi="Courier New" w:cs="Courier New"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6C405B"/>
    <w:multiLevelType w:val="hybridMultilevel"/>
    <w:tmpl w:val="6E30A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C92262"/>
    <w:multiLevelType w:val="hybridMultilevel"/>
    <w:tmpl w:val="5E5ED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FAC3298"/>
    <w:multiLevelType w:val="hybridMultilevel"/>
    <w:tmpl w:val="5A54DC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5F97AE6"/>
    <w:multiLevelType w:val="hybridMultilevel"/>
    <w:tmpl w:val="483EE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51B67"/>
    <w:multiLevelType w:val="hybridMultilevel"/>
    <w:tmpl w:val="0992A1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644137E"/>
    <w:multiLevelType w:val="hybridMultilevel"/>
    <w:tmpl w:val="8C3C660C"/>
    <w:lvl w:ilvl="0" w:tplc="04090001">
      <w:start w:val="1"/>
      <w:numFmt w:val="bullet"/>
      <w:lvlText w:val=""/>
      <w:lvlJc w:val="left"/>
      <w:pPr>
        <w:ind w:left="720" w:hanging="360"/>
      </w:pPr>
      <w:rPr>
        <w:rFonts w:ascii="Symbol" w:hAnsi="Symbol" w:hint="default"/>
      </w:rPr>
    </w:lvl>
    <w:lvl w:ilvl="1" w:tplc="0C4C2472">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357248">
    <w:abstractNumId w:val="6"/>
  </w:num>
  <w:num w:numId="2" w16cid:durableId="1198352947">
    <w:abstractNumId w:val="7"/>
  </w:num>
  <w:num w:numId="3" w16cid:durableId="653149124">
    <w:abstractNumId w:val="4"/>
  </w:num>
  <w:num w:numId="4" w16cid:durableId="136578015">
    <w:abstractNumId w:val="0"/>
  </w:num>
  <w:num w:numId="5" w16cid:durableId="598218312">
    <w:abstractNumId w:val="3"/>
  </w:num>
  <w:num w:numId="6" w16cid:durableId="143205075">
    <w:abstractNumId w:val="5"/>
  </w:num>
  <w:num w:numId="7" w16cid:durableId="1153183371">
    <w:abstractNumId w:val="2"/>
  </w:num>
  <w:num w:numId="8" w16cid:durableId="1380782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dirty" w:grammar="dirty"/>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wNTQxM7YwMrA0tzBR0lEKTi0uzszPAykwqgUAFoSAvCwAAAA="/>
  </w:docVars>
  <w:rsids>
    <w:rsidRoot w:val="004B1D21"/>
    <w:rsid w:val="00010B58"/>
    <w:rsid w:val="00013766"/>
    <w:rsid w:val="00064AF3"/>
    <w:rsid w:val="00067EE6"/>
    <w:rsid w:val="000C00DE"/>
    <w:rsid w:val="000D55FE"/>
    <w:rsid w:val="001273DC"/>
    <w:rsid w:val="0013020C"/>
    <w:rsid w:val="001A3AFB"/>
    <w:rsid w:val="001A542B"/>
    <w:rsid w:val="002429EF"/>
    <w:rsid w:val="002463E6"/>
    <w:rsid w:val="00260586"/>
    <w:rsid w:val="002A1402"/>
    <w:rsid w:val="002C34F8"/>
    <w:rsid w:val="002F2C2D"/>
    <w:rsid w:val="00313023"/>
    <w:rsid w:val="00335721"/>
    <w:rsid w:val="00335B6C"/>
    <w:rsid w:val="003362AF"/>
    <w:rsid w:val="00342565"/>
    <w:rsid w:val="0037660E"/>
    <w:rsid w:val="0038475B"/>
    <w:rsid w:val="003A58DA"/>
    <w:rsid w:val="003B3F11"/>
    <w:rsid w:val="003C6164"/>
    <w:rsid w:val="003C717B"/>
    <w:rsid w:val="003E5986"/>
    <w:rsid w:val="00425772"/>
    <w:rsid w:val="0042615C"/>
    <w:rsid w:val="00451287"/>
    <w:rsid w:val="004B1D21"/>
    <w:rsid w:val="004C35CA"/>
    <w:rsid w:val="004C778C"/>
    <w:rsid w:val="004E7E6B"/>
    <w:rsid w:val="00503904"/>
    <w:rsid w:val="00513AEC"/>
    <w:rsid w:val="00516904"/>
    <w:rsid w:val="0054795D"/>
    <w:rsid w:val="005956C8"/>
    <w:rsid w:val="005B3B78"/>
    <w:rsid w:val="005B525C"/>
    <w:rsid w:val="005E7DA4"/>
    <w:rsid w:val="00610CF9"/>
    <w:rsid w:val="00613C5C"/>
    <w:rsid w:val="006175E2"/>
    <w:rsid w:val="00622B95"/>
    <w:rsid w:val="006232E3"/>
    <w:rsid w:val="00633AD4"/>
    <w:rsid w:val="00637150"/>
    <w:rsid w:val="006464CC"/>
    <w:rsid w:val="00671B8D"/>
    <w:rsid w:val="006A0F32"/>
    <w:rsid w:val="006A4CC5"/>
    <w:rsid w:val="006F34E0"/>
    <w:rsid w:val="006F5B68"/>
    <w:rsid w:val="00714356"/>
    <w:rsid w:val="007301EC"/>
    <w:rsid w:val="00730744"/>
    <w:rsid w:val="007328AC"/>
    <w:rsid w:val="00734DC8"/>
    <w:rsid w:val="00793B66"/>
    <w:rsid w:val="007B0910"/>
    <w:rsid w:val="007E4285"/>
    <w:rsid w:val="007F47B7"/>
    <w:rsid w:val="008077EA"/>
    <w:rsid w:val="008105BA"/>
    <w:rsid w:val="00836C78"/>
    <w:rsid w:val="00840137"/>
    <w:rsid w:val="00847F64"/>
    <w:rsid w:val="00857D97"/>
    <w:rsid w:val="00866164"/>
    <w:rsid w:val="0087164D"/>
    <w:rsid w:val="00884F6C"/>
    <w:rsid w:val="008D0FBB"/>
    <w:rsid w:val="008E267D"/>
    <w:rsid w:val="008F37F7"/>
    <w:rsid w:val="008F78DC"/>
    <w:rsid w:val="0090663B"/>
    <w:rsid w:val="009812CF"/>
    <w:rsid w:val="009A1C81"/>
    <w:rsid w:val="00A07C74"/>
    <w:rsid w:val="00AD3099"/>
    <w:rsid w:val="00AE3118"/>
    <w:rsid w:val="00B02BA3"/>
    <w:rsid w:val="00B06048"/>
    <w:rsid w:val="00B37570"/>
    <w:rsid w:val="00B95240"/>
    <w:rsid w:val="00BB5336"/>
    <w:rsid w:val="00C001BD"/>
    <w:rsid w:val="00C04AF6"/>
    <w:rsid w:val="00C40196"/>
    <w:rsid w:val="00C55402"/>
    <w:rsid w:val="00C80AEF"/>
    <w:rsid w:val="00C80BC4"/>
    <w:rsid w:val="00C866AB"/>
    <w:rsid w:val="00C9184C"/>
    <w:rsid w:val="00C97506"/>
    <w:rsid w:val="00D42457"/>
    <w:rsid w:val="00D52247"/>
    <w:rsid w:val="00D57D2E"/>
    <w:rsid w:val="00DC0176"/>
    <w:rsid w:val="00DC5B32"/>
    <w:rsid w:val="00DD270A"/>
    <w:rsid w:val="00E0322E"/>
    <w:rsid w:val="00E30379"/>
    <w:rsid w:val="00E320B9"/>
    <w:rsid w:val="00E34A60"/>
    <w:rsid w:val="00E4066D"/>
    <w:rsid w:val="00E56910"/>
    <w:rsid w:val="00E643D1"/>
    <w:rsid w:val="00E66AF2"/>
    <w:rsid w:val="00E74924"/>
    <w:rsid w:val="00E84D29"/>
    <w:rsid w:val="00ED0121"/>
    <w:rsid w:val="00ED23AB"/>
    <w:rsid w:val="00EF4BC1"/>
    <w:rsid w:val="00F00745"/>
    <w:rsid w:val="00F35FA9"/>
    <w:rsid w:val="00F67E19"/>
    <w:rsid w:val="00F90260"/>
    <w:rsid w:val="00FC0133"/>
    <w:rsid w:val="00FC3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0AD2F"/>
  <w15:docId w15:val="{D1342A55-38E8-48C3-A894-8503F0137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zh-H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D21"/>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D21"/>
    <w:pPr>
      <w:ind w:left="720"/>
      <w:contextualSpacing/>
    </w:pPr>
  </w:style>
  <w:style w:type="paragraph" w:styleId="BalloonText">
    <w:name w:val="Balloon Text"/>
    <w:basedOn w:val="Normal"/>
    <w:link w:val="BalloonTextChar"/>
    <w:uiPriority w:val="99"/>
    <w:semiHidden/>
    <w:unhideWhenUsed/>
    <w:rsid w:val="0090663B"/>
    <w:rPr>
      <w:rFonts w:ascii="Tahoma" w:hAnsi="Tahoma" w:cs="Tahoma"/>
      <w:sz w:val="16"/>
      <w:szCs w:val="16"/>
    </w:rPr>
  </w:style>
  <w:style w:type="character" w:customStyle="1" w:styleId="BalloonTextChar">
    <w:name w:val="Balloon Text Char"/>
    <w:basedOn w:val="DefaultParagraphFont"/>
    <w:link w:val="BalloonText"/>
    <w:uiPriority w:val="99"/>
    <w:semiHidden/>
    <w:rsid w:val="0090663B"/>
    <w:rPr>
      <w:rFonts w:ascii="Tahoma" w:hAnsi="Tahoma" w:cs="Tahoma"/>
      <w:sz w:val="16"/>
      <w:szCs w:val="16"/>
    </w:rPr>
  </w:style>
  <w:style w:type="character" w:styleId="CommentReference">
    <w:name w:val="annotation reference"/>
    <w:basedOn w:val="DefaultParagraphFont"/>
    <w:uiPriority w:val="99"/>
    <w:semiHidden/>
    <w:unhideWhenUsed/>
    <w:rsid w:val="00BB5336"/>
    <w:rPr>
      <w:sz w:val="16"/>
      <w:szCs w:val="16"/>
    </w:rPr>
  </w:style>
  <w:style w:type="paragraph" w:styleId="CommentText">
    <w:name w:val="annotation text"/>
    <w:basedOn w:val="Normal"/>
    <w:link w:val="CommentTextChar"/>
    <w:uiPriority w:val="99"/>
    <w:semiHidden/>
    <w:unhideWhenUsed/>
    <w:rsid w:val="00BB5336"/>
    <w:rPr>
      <w:sz w:val="20"/>
      <w:szCs w:val="20"/>
    </w:rPr>
  </w:style>
  <w:style w:type="character" w:customStyle="1" w:styleId="CommentTextChar">
    <w:name w:val="Comment Text Char"/>
    <w:basedOn w:val="DefaultParagraphFont"/>
    <w:link w:val="CommentText"/>
    <w:uiPriority w:val="99"/>
    <w:semiHidden/>
    <w:rsid w:val="00BB5336"/>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5336"/>
    <w:rPr>
      <w:b/>
      <w:bCs/>
    </w:rPr>
  </w:style>
  <w:style w:type="character" w:customStyle="1" w:styleId="CommentSubjectChar">
    <w:name w:val="Comment Subject Char"/>
    <w:basedOn w:val="CommentTextChar"/>
    <w:link w:val="CommentSubject"/>
    <w:uiPriority w:val="99"/>
    <w:semiHidden/>
    <w:rsid w:val="00BB5336"/>
    <w:rPr>
      <w:rFonts w:ascii="Times New Roman" w:hAnsi="Times New Roman" w:cs="Times New Roman"/>
      <w:b/>
      <w:bCs/>
      <w:sz w:val="20"/>
      <w:szCs w:val="20"/>
    </w:rPr>
  </w:style>
  <w:style w:type="character" w:styleId="Hyperlink">
    <w:name w:val="Hyperlink"/>
    <w:rsid w:val="00671B8D"/>
    <w:rPr>
      <w:color w:val="0000FF"/>
      <w:u w:val="single"/>
    </w:rPr>
  </w:style>
  <w:style w:type="paragraph" w:styleId="NormalWeb">
    <w:name w:val="Normal (Web)"/>
    <w:basedOn w:val="Normal"/>
    <w:rsid w:val="00671B8D"/>
    <w:pPr>
      <w:spacing w:before="100" w:beforeAutospacing="1" w:after="100" w:afterAutospacing="1"/>
    </w:pPr>
    <w:rPr>
      <w:rFonts w:eastAsia="Times New Roman"/>
    </w:rPr>
  </w:style>
  <w:style w:type="character" w:styleId="Strong">
    <w:name w:val="Strong"/>
    <w:qFormat/>
    <w:rsid w:val="00671B8D"/>
    <w:rPr>
      <w:b/>
      <w:bCs/>
    </w:rPr>
  </w:style>
  <w:style w:type="paragraph" w:customStyle="1" w:styleId="Default">
    <w:name w:val="Default"/>
    <w:rsid w:val="006F5B68"/>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7F47B7"/>
    <w:pPr>
      <w:spacing w:after="0" w:line="240" w:lineRule="auto"/>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86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3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ngelica.herrera-ven\AppData\Local\Temp\Temp1_CDSME-Forms-English%20(13).zip\CDSME-Forms-English\Tip%20Sheet&#65306;&#28858;%20ACL%20&#24930;&#24615;&#30149;&#33258;&#25105;&#31649;&#29702;&#21644;&#38450;&#36300;&#20498;&#24490;&#35657;&#35336;&#21123;&#25910;&#38598;&#21443;&#33287;&#32773;&#21644;&#21512;&#20316;&#22821;&#20276;&#36039;&#26009;"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s://connect.ncoa.org/products/january-10-2023-capacity-building-and-delivery-infrastructure-workgroup"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angelica.herrera-ven\AppData\Local\Temp\Temp1_CDSME-Forms-English%20(13).zip\CDSME-Forms-English\Tip%20Sheet&#65306;&#28858;%20ACL%20&#24930;&#24615;&#30149;&#33258;&#25105;&#31649;&#29702;&#21644;&#38450;&#36300;&#20498;&#24490;&#35657;&#35336;&#21123;&#25910;&#38598;&#21443;&#33287;&#32773;&#21644;&#21512;&#20316;&#22821;&#20276;&#36039;&#26009;"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nnect.ncoa.org/products/january-10-2023-capacity-building-and-delivery-infrastructure-workgroup" TargetMode="Externa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D0605E49-05F2-4543-9EEC-B727755EC878}">
  <ds:schemaRefs>
    <ds:schemaRef ds:uri="http://schemas.openxmlformats.org/officeDocument/2006/bibliography"/>
  </ds:schemaRefs>
</ds:datastoreItem>
</file>

<file path=customXml/itemProps2.xml><?xml version="1.0" encoding="utf-8"?>
<ds:datastoreItem xmlns:ds="http://schemas.openxmlformats.org/officeDocument/2006/customXml" ds:itemID="{2EC8EB53-AE11-49E6-A478-2A2CC57D37BF}"/>
</file>

<file path=customXml/itemProps3.xml><?xml version="1.0" encoding="utf-8"?>
<ds:datastoreItem xmlns:ds="http://schemas.openxmlformats.org/officeDocument/2006/customXml" ds:itemID="{ED657F7B-D536-4E67-AB0D-0E78E6DBEB28}"/>
</file>

<file path=customXml/itemProps4.xml><?xml version="1.0" encoding="utf-8"?>
<ds:datastoreItem xmlns:ds="http://schemas.openxmlformats.org/officeDocument/2006/customXml" ds:itemID="{454236CF-6EFD-4E4D-8793-722DCE8272B5}"/>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1836</CharactersWithSpaces>
  <SharedDoc>false</SharedDoc>
  <HLinks>
    <vt:vector size="12" baseType="variant">
      <vt:variant>
        <vt:i4>1572946</vt:i4>
      </vt:variant>
      <vt:variant>
        <vt:i4>3</vt:i4>
      </vt:variant>
      <vt:variant>
        <vt:i4>0</vt:i4>
      </vt:variant>
      <vt:variant>
        <vt:i4>5</vt:i4>
      </vt:variant>
      <vt:variant>
        <vt:lpwstr>https://connect.ncoa.org/products/january-10-2023-capacity-building-and-delivery-infrastructure-workgroup</vt:lpwstr>
      </vt:variant>
      <vt:variant>
        <vt:lpwstr/>
      </vt:variant>
      <vt:variant>
        <vt:i4>1572983</vt:i4>
      </vt:variant>
      <vt:variant>
        <vt:i4>0</vt:i4>
      </vt:variant>
      <vt:variant>
        <vt:i4>0</vt:i4>
      </vt:variant>
      <vt:variant>
        <vt:i4>5</vt:i4>
      </vt:variant>
      <vt:variant>
        <vt:lpwstr>C:\Users\angelica.herrera-ven\AppData\Local\Temp\Temp1_CDSME-Forms-English (13).zip\CDSME-Forms-English\Tip Sheet: Collecting Participant and Partner Data for ACL Chronic Disease Self-Management and Falls Prevention Evidence-Based Programs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DHHS</dc:creator>
  <cp:lastModifiedBy>Yoko Meusch</cp:lastModifiedBy>
  <cp:revision>3</cp:revision>
  <cp:lastPrinted>2012-11-27T17:56:00Z</cp:lastPrinted>
  <dcterms:created xsi:type="dcterms:W3CDTF">2023-05-08T20:33:00Z</dcterms:created>
  <dcterms:modified xsi:type="dcterms:W3CDTF">2023-05-23T19:12:00Z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0x010100E00C959B3923F545AF385EA05288EACF</vt:lpwstr>
  </property>
</Properties>
</file>